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5DB98" w14:textId="77777777" w:rsidR="00360B78" w:rsidRPr="00CC1FF8" w:rsidRDefault="00FA4FDA" w:rsidP="0084242A">
      <w:pPr>
        <w:pStyle w:val="a3"/>
        <w:tabs>
          <w:tab w:val="left" w:pos="567"/>
        </w:tabs>
        <w:spacing w:line="280" w:lineRule="exact"/>
        <w:jc w:val="center"/>
        <w:rPr>
          <w:b/>
          <w:sz w:val="26"/>
          <w:szCs w:val="26"/>
        </w:rPr>
      </w:pPr>
      <w:bookmarkStart w:id="0" w:name="_GoBack"/>
      <w:bookmarkEnd w:id="0"/>
      <w:r w:rsidRPr="00CC1FF8">
        <w:rPr>
          <w:b/>
          <w:sz w:val="26"/>
          <w:szCs w:val="26"/>
        </w:rPr>
        <w:t>Сообщение о возможном установлении публичн</w:t>
      </w:r>
      <w:r w:rsidR="00C66381" w:rsidRPr="00CC1FF8">
        <w:rPr>
          <w:b/>
          <w:sz w:val="26"/>
          <w:szCs w:val="26"/>
        </w:rPr>
        <w:t xml:space="preserve">ого </w:t>
      </w:r>
      <w:r w:rsidRPr="00CC1FF8">
        <w:rPr>
          <w:b/>
          <w:sz w:val="26"/>
          <w:szCs w:val="26"/>
        </w:rPr>
        <w:t>сервитут</w:t>
      </w:r>
      <w:r w:rsidR="00C66381" w:rsidRPr="00CC1FF8">
        <w:rPr>
          <w:b/>
          <w:sz w:val="26"/>
          <w:szCs w:val="26"/>
        </w:rPr>
        <w:t>а</w:t>
      </w:r>
      <w:r w:rsidRPr="00CC1FF8">
        <w:rPr>
          <w:b/>
          <w:sz w:val="26"/>
          <w:szCs w:val="26"/>
        </w:rPr>
        <w:t xml:space="preserve"> </w:t>
      </w:r>
      <w:bookmarkStart w:id="1" w:name="_Hlk185865946"/>
      <w:r w:rsidR="00EC1FD5" w:rsidRPr="00EC1FD5">
        <w:rPr>
          <w:b/>
          <w:sz w:val="26"/>
          <w:szCs w:val="26"/>
        </w:rPr>
        <w:t>на часть территории в кадастровом квартала 77:04:0003004 в целях размещения объектов электросетевого хозяйства, линий и сооружений связи</w:t>
      </w:r>
    </w:p>
    <w:bookmarkEnd w:id="1"/>
    <w:p w14:paraId="2EB64E41" w14:textId="77777777" w:rsidR="00DB6FB2" w:rsidRPr="00CC1FF8" w:rsidRDefault="00DB6FB2" w:rsidP="00DB6FB2">
      <w:pPr>
        <w:pStyle w:val="a3"/>
        <w:tabs>
          <w:tab w:val="left" w:pos="567"/>
        </w:tabs>
        <w:spacing w:line="220" w:lineRule="exact"/>
        <w:jc w:val="center"/>
        <w:rPr>
          <w:b/>
          <w:sz w:val="26"/>
          <w:szCs w:val="26"/>
        </w:rPr>
      </w:pPr>
    </w:p>
    <w:tbl>
      <w:tblPr>
        <w:tblStyle w:val="a5"/>
        <w:tblW w:w="10603" w:type="dxa"/>
        <w:tblInd w:w="-289" w:type="dxa"/>
        <w:tblLayout w:type="fixed"/>
        <w:tblLook w:val="04A0" w:firstRow="1" w:lastRow="0" w:firstColumn="1" w:lastColumn="0" w:noHBand="0" w:noVBand="1"/>
      </w:tblPr>
      <w:tblGrid>
        <w:gridCol w:w="426"/>
        <w:gridCol w:w="3686"/>
        <w:gridCol w:w="6491"/>
      </w:tblGrid>
      <w:tr w:rsidR="00FA4FDA" w14:paraId="77933E0D" w14:textId="77777777" w:rsidTr="00DB6FB2">
        <w:tc>
          <w:tcPr>
            <w:tcW w:w="426" w:type="dxa"/>
          </w:tcPr>
          <w:p w14:paraId="22E4ED28" w14:textId="77777777" w:rsidR="00FA4FDA" w:rsidRPr="004D73F1" w:rsidRDefault="00FA4FDA" w:rsidP="00DB6FB2">
            <w:pPr>
              <w:spacing w:line="220" w:lineRule="exact"/>
              <w:jc w:val="center"/>
              <w:rPr>
                <w:bCs/>
                <w:color w:val="000000"/>
                <w:sz w:val="19"/>
                <w:szCs w:val="19"/>
              </w:rPr>
            </w:pPr>
            <w:r w:rsidRPr="004D73F1">
              <w:rPr>
                <w:bCs/>
                <w:color w:val="000000"/>
                <w:sz w:val="19"/>
                <w:szCs w:val="19"/>
              </w:rPr>
              <w:t>1.</w:t>
            </w:r>
          </w:p>
        </w:tc>
        <w:tc>
          <w:tcPr>
            <w:tcW w:w="3686" w:type="dxa"/>
          </w:tcPr>
          <w:p w14:paraId="436ACD54" w14:textId="77777777" w:rsidR="00FA4FDA" w:rsidRPr="004D73F1" w:rsidRDefault="00FA4FDA" w:rsidP="00DB6FB2">
            <w:pPr>
              <w:spacing w:line="22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491" w:type="dxa"/>
          </w:tcPr>
          <w:p w14:paraId="7353F963" w14:textId="77777777" w:rsidR="00FA4FDA" w:rsidRPr="004D73F1" w:rsidRDefault="00FA4FDA" w:rsidP="00DB6FB2">
            <w:pPr>
              <w:spacing w:line="220" w:lineRule="exact"/>
              <w:rPr>
                <w:sz w:val="19"/>
                <w:szCs w:val="19"/>
              </w:rPr>
            </w:pPr>
            <w:r w:rsidRPr="004D73F1">
              <w:rPr>
                <w:sz w:val="19"/>
                <w:szCs w:val="19"/>
              </w:rPr>
              <w:t>Департамент городского имущества города Москвы</w:t>
            </w:r>
          </w:p>
        </w:tc>
      </w:tr>
      <w:tr w:rsidR="00FA4FDA" w14:paraId="6C062A1E" w14:textId="77777777" w:rsidTr="00DB6FB2">
        <w:tc>
          <w:tcPr>
            <w:tcW w:w="426" w:type="dxa"/>
          </w:tcPr>
          <w:p w14:paraId="66C078EC" w14:textId="77777777" w:rsidR="00FA4FDA" w:rsidRPr="004D73F1" w:rsidRDefault="00FA4FDA" w:rsidP="00DB6FB2">
            <w:pPr>
              <w:spacing w:line="220" w:lineRule="exact"/>
              <w:jc w:val="center"/>
              <w:rPr>
                <w:color w:val="000000"/>
                <w:sz w:val="19"/>
                <w:szCs w:val="19"/>
              </w:rPr>
            </w:pPr>
            <w:r w:rsidRPr="004D73F1">
              <w:rPr>
                <w:color w:val="000000"/>
                <w:sz w:val="19"/>
                <w:szCs w:val="19"/>
              </w:rPr>
              <w:t>2.</w:t>
            </w:r>
          </w:p>
        </w:tc>
        <w:tc>
          <w:tcPr>
            <w:tcW w:w="3686" w:type="dxa"/>
          </w:tcPr>
          <w:p w14:paraId="00EBEDD9" w14:textId="77777777" w:rsidR="00FA4FDA" w:rsidRPr="004D73F1" w:rsidRDefault="00FA4FDA" w:rsidP="00DB6FB2">
            <w:pPr>
              <w:spacing w:line="220" w:lineRule="exact"/>
              <w:rPr>
                <w:sz w:val="19"/>
                <w:szCs w:val="19"/>
              </w:rPr>
            </w:pPr>
            <w:r w:rsidRPr="009F23EB">
              <w:rPr>
                <w:color w:val="000000"/>
                <w:sz w:val="19"/>
                <w:szCs w:val="19"/>
              </w:rPr>
              <w:t>Цель установления публичного сервитута</w:t>
            </w:r>
          </w:p>
        </w:tc>
        <w:tc>
          <w:tcPr>
            <w:tcW w:w="6491" w:type="dxa"/>
          </w:tcPr>
          <w:p w14:paraId="761057D3" w14:textId="77777777" w:rsidR="003C0E49" w:rsidRPr="00CC1FF8" w:rsidRDefault="006D5325" w:rsidP="00DB6FB2">
            <w:pPr>
              <w:spacing w:line="220" w:lineRule="exact"/>
              <w:rPr>
                <w:sz w:val="19"/>
                <w:szCs w:val="19"/>
              </w:rPr>
            </w:pPr>
            <w:r w:rsidRPr="00CC1FF8">
              <w:rPr>
                <w:sz w:val="19"/>
                <w:szCs w:val="19"/>
              </w:rPr>
              <w:t xml:space="preserve">Для </w:t>
            </w:r>
            <w:r w:rsidR="00EC1FD5" w:rsidRPr="00EC1FD5">
              <w:rPr>
                <w:sz w:val="19"/>
                <w:szCs w:val="19"/>
              </w:rPr>
              <w:t>размещения объектов электросетевого хозяйства, линий и сооружений связи</w:t>
            </w:r>
          </w:p>
        </w:tc>
      </w:tr>
      <w:tr w:rsidR="00FA4FDA" w14:paraId="011AF553" w14:textId="77777777" w:rsidTr="00DB6FB2">
        <w:tc>
          <w:tcPr>
            <w:tcW w:w="426" w:type="dxa"/>
          </w:tcPr>
          <w:p w14:paraId="438ABF01" w14:textId="77777777" w:rsidR="00FA4FDA" w:rsidRPr="004D73F1" w:rsidRDefault="00FA4FDA" w:rsidP="00DB6FB2">
            <w:pPr>
              <w:spacing w:line="220" w:lineRule="exact"/>
              <w:jc w:val="center"/>
              <w:rPr>
                <w:color w:val="000000"/>
                <w:sz w:val="19"/>
                <w:szCs w:val="19"/>
              </w:rPr>
            </w:pPr>
            <w:r w:rsidRPr="004D73F1">
              <w:rPr>
                <w:color w:val="000000"/>
                <w:sz w:val="19"/>
                <w:szCs w:val="19"/>
              </w:rPr>
              <w:t>3.</w:t>
            </w:r>
          </w:p>
        </w:tc>
        <w:tc>
          <w:tcPr>
            <w:tcW w:w="3686" w:type="dxa"/>
          </w:tcPr>
          <w:p w14:paraId="3CCE57D0" w14:textId="77777777" w:rsidR="00FA4FDA" w:rsidRPr="004D73F1" w:rsidRDefault="00FA4FDA" w:rsidP="00DB6FB2">
            <w:pPr>
              <w:spacing w:line="22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491" w:type="dxa"/>
          </w:tcPr>
          <w:p w14:paraId="530BA738" w14:textId="77777777" w:rsidR="008549C0" w:rsidRPr="006B3A54" w:rsidRDefault="00440C6B" w:rsidP="00EC1FD5">
            <w:pPr>
              <w:spacing w:line="220" w:lineRule="exact"/>
              <w:rPr>
                <w:sz w:val="19"/>
                <w:szCs w:val="19"/>
              </w:rPr>
            </w:pPr>
            <w:r>
              <w:rPr>
                <w:sz w:val="19"/>
                <w:szCs w:val="19"/>
              </w:rPr>
              <w:t>-</w:t>
            </w:r>
            <w:r w:rsidR="00657DA8">
              <w:rPr>
                <w:sz w:val="19"/>
                <w:szCs w:val="19"/>
              </w:rPr>
              <w:t xml:space="preserve"> в кадастровом квартале 77:04:000300</w:t>
            </w:r>
            <w:r w:rsidR="00EC1FD5">
              <w:rPr>
                <w:sz w:val="19"/>
                <w:szCs w:val="19"/>
              </w:rPr>
              <w:t>4</w:t>
            </w:r>
            <w:r w:rsidR="00C73DA1" w:rsidRPr="00C73DA1">
              <w:rPr>
                <w:sz w:val="19"/>
                <w:szCs w:val="19"/>
              </w:rPr>
              <w:t xml:space="preserve"> </w:t>
            </w:r>
            <w:r w:rsidRPr="00440C6B">
              <w:rPr>
                <w:sz w:val="19"/>
                <w:szCs w:val="19"/>
              </w:rPr>
              <w:t>по адресу:</w:t>
            </w:r>
            <w:r w:rsidR="00657DA8">
              <w:rPr>
                <w:sz w:val="19"/>
                <w:szCs w:val="19"/>
              </w:rPr>
              <w:t xml:space="preserve"> </w:t>
            </w:r>
            <w:r w:rsidR="00F01DCA">
              <w:rPr>
                <w:sz w:val="19"/>
                <w:szCs w:val="19"/>
              </w:rPr>
              <w:t>г.</w:t>
            </w:r>
            <w:r w:rsidR="00C73DA1" w:rsidRPr="00C73DA1">
              <w:rPr>
                <w:sz w:val="19"/>
                <w:szCs w:val="19"/>
              </w:rPr>
              <w:t xml:space="preserve"> Москва </w:t>
            </w:r>
            <w:r w:rsidRPr="00440C6B">
              <w:rPr>
                <w:sz w:val="19"/>
                <w:szCs w:val="19"/>
              </w:rPr>
              <w:t>(</w:t>
            </w:r>
            <w:r w:rsidR="00657DA8">
              <w:rPr>
                <w:sz w:val="19"/>
                <w:szCs w:val="19"/>
              </w:rPr>
              <w:t>Ю</w:t>
            </w:r>
            <w:r w:rsidRPr="00440C6B">
              <w:rPr>
                <w:sz w:val="19"/>
                <w:szCs w:val="19"/>
              </w:rPr>
              <w:t>ВАО)</w:t>
            </w:r>
            <w:r>
              <w:rPr>
                <w:sz w:val="19"/>
                <w:szCs w:val="19"/>
              </w:rPr>
              <w:t>.</w:t>
            </w:r>
          </w:p>
        </w:tc>
      </w:tr>
      <w:tr w:rsidR="00FA4FDA" w14:paraId="241959CD" w14:textId="77777777" w:rsidTr="00DB6FB2">
        <w:tc>
          <w:tcPr>
            <w:tcW w:w="426" w:type="dxa"/>
          </w:tcPr>
          <w:p w14:paraId="02422CCD" w14:textId="77777777" w:rsidR="00FA4FDA" w:rsidRPr="004D73F1" w:rsidRDefault="00FA4FDA" w:rsidP="00DB6FB2">
            <w:pPr>
              <w:spacing w:line="220" w:lineRule="exact"/>
              <w:jc w:val="center"/>
              <w:rPr>
                <w:sz w:val="19"/>
                <w:szCs w:val="19"/>
              </w:rPr>
            </w:pPr>
            <w:r w:rsidRPr="004D73F1">
              <w:rPr>
                <w:sz w:val="19"/>
                <w:szCs w:val="19"/>
              </w:rPr>
              <w:t>4.</w:t>
            </w:r>
          </w:p>
        </w:tc>
        <w:tc>
          <w:tcPr>
            <w:tcW w:w="3686" w:type="dxa"/>
          </w:tcPr>
          <w:p w14:paraId="3FBD5811" w14:textId="77777777" w:rsidR="00FA4FDA" w:rsidRPr="004D73F1" w:rsidRDefault="00FA4FDA" w:rsidP="00DB6FB2">
            <w:pPr>
              <w:spacing w:line="22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491" w:type="dxa"/>
          </w:tcPr>
          <w:p w14:paraId="5DE84DDD" w14:textId="77777777" w:rsidR="00365A33" w:rsidRPr="00365A33" w:rsidRDefault="00365A33" w:rsidP="00365A33">
            <w:pPr>
              <w:spacing w:line="220" w:lineRule="exact"/>
              <w:rPr>
                <w:color w:val="000000"/>
                <w:sz w:val="19"/>
                <w:szCs w:val="19"/>
              </w:rPr>
            </w:pPr>
            <w:r w:rsidRPr="00365A33">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34000608" w14:textId="77777777" w:rsidR="00365A33" w:rsidRPr="00365A33" w:rsidRDefault="00365A33" w:rsidP="00365A33">
            <w:pPr>
              <w:spacing w:line="220" w:lineRule="exact"/>
              <w:rPr>
                <w:color w:val="000000"/>
                <w:sz w:val="19"/>
                <w:szCs w:val="19"/>
              </w:rPr>
            </w:pPr>
            <w:r w:rsidRPr="00365A33">
              <w:rPr>
                <w:color w:val="000000"/>
                <w:sz w:val="19"/>
                <w:szCs w:val="19"/>
              </w:rPr>
              <w:t>При необходимости возможно подать обращение по данному вопросу через электронную приемную https://www.mos.ru/feedback/reception/</w:t>
            </w:r>
          </w:p>
          <w:p w14:paraId="7FF42636" w14:textId="77777777" w:rsidR="00365A33" w:rsidRPr="00365A33" w:rsidRDefault="00365A33" w:rsidP="00365A33">
            <w:pPr>
              <w:spacing w:line="220" w:lineRule="exact"/>
              <w:rPr>
                <w:color w:val="000000"/>
                <w:sz w:val="19"/>
                <w:szCs w:val="19"/>
              </w:rPr>
            </w:pPr>
            <w:r w:rsidRPr="00365A33">
              <w:rPr>
                <w:color w:val="000000"/>
                <w:sz w:val="19"/>
                <w:szCs w:val="19"/>
              </w:rPr>
              <w:t>(время приема круглосуточно)</w:t>
            </w:r>
          </w:p>
          <w:p w14:paraId="546AE67E" w14:textId="77777777" w:rsidR="00FA4FDA" w:rsidRPr="004D73F1" w:rsidRDefault="00365A33" w:rsidP="00365A33">
            <w:pPr>
              <w:spacing w:line="220" w:lineRule="exact"/>
              <w:rPr>
                <w:color w:val="000000"/>
                <w:sz w:val="19"/>
                <w:szCs w:val="19"/>
              </w:rPr>
            </w:pPr>
            <w:r w:rsidRPr="00365A33">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14:paraId="17702A73" w14:textId="77777777" w:rsidTr="00DB6FB2">
        <w:tc>
          <w:tcPr>
            <w:tcW w:w="426" w:type="dxa"/>
          </w:tcPr>
          <w:p w14:paraId="7B96C1C5" w14:textId="77777777" w:rsidR="00FA4FDA" w:rsidRPr="004D73F1" w:rsidRDefault="00FA4FDA" w:rsidP="00DB6FB2">
            <w:pPr>
              <w:spacing w:line="220" w:lineRule="exact"/>
              <w:jc w:val="center"/>
              <w:rPr>
                <w:color w:val="000000"/>
                <w:sz w:val="19"/>
                <w:szCs w:val="19"/>
              </w:rPr>
            </w:pPr>
            <w:r w:rsidRPr="004D73F1">
              <w:rPr>
                <w:color w:val="000000"/>
                <w:sz w:val="19"/>
                <w:szCs w:val="19"/>
              </w:rPr>
              <w:t>5.</w:t>
            </w:r>
          </w:p>
        </w:tc>
        <w:tc>
          <w:tcPr>
            <w:tcW w:w="3686" w:type="dxa"/>
          </w:tcPr>
          <w:p w14:paraId="61949A86" w14:textId="77777777" w:rsidR="00FA4FDA" w:rsidRPr="004D73F1" w:rsidRDefault="00FA4FDA" w:rsidP="00DB6FB2">
            <w:pPr>
              <w:spacing w:line="22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491" w:type="dxa"/>
          </w:tcPr>
          <w:p w14:paraId="1CF8FF8B" w14:textId="77777777" w:rsidR="00FA4FDA" w:rsidRPr="004D73F1" w:rsidRDefault="00FA4FDA" w:rsidP="00DB6FB2">
            <w:pPr>
              <w:spacing w:line="220" w:lineRule="exact"/>
              <w:rPr>
                <w:color w:val="000000"/>
                <w:sz w:val="19"/>
                <w:szCs w:val="19"/>
              </w:rPr>
            </w:pPr>
            <w:r w:rsidRPr="004D73F1">
              <w:rPr>
                <w:color w:val="000000"/>
                <w:sz w:val="19"/>
                <w:szCs w:val="19"/>
              </w:rPr>
              <w:t>https://www.mos.ru/dgi/</w:t>
            </w:r>
          </w:p>
        </w:tc>
      </w:tr>
      <w:tr w:rsidR="00FA4FDA" w14:paraId="696BAF79" w14:textId="77777777" w:rsidTr="00DB6FB2">
        <w:tc>
          <w:tcPr>
            <w:tcW w:w="426" w:type="dxa"/>
          </w:tcPr>
          <w:p w14:paraId="45194509" w14:textId="77777777" w:rsidR="00FA4FDA" w:rsidRPr="004D73F1" w:rsidRDefault="00FA4FDA" w:rsidP="00DB6FB2">
            <w:pPr>
              <w:spacing w:line="220" w:lineRule="exact"/>
              <w:jc w:val="center"/>
              <w:rPr>
                <w:color w:val="000000"/>
                <w:sz w:val="19"/>
                <w:szCs w:val="19"/>
              </w:rPr>
            </w:pPr>
            <w:r w:rsidRPr="004D73F1">
              <w:rPr>
                <w:color w:val="000000"/>
                <w:sz w:val="19"/>
                <w:szCs w:val="19"/>
              </w:rPr>
              <w:t>6.</w:t>
            </w:r>
          </w:p>
        </w:tc>
        <w:tc>
          <w:tcPr>
            <w:tcW w:w="3686" w:type="dxa"/>
          </w:tcPr>
          <w:p w14:paraId="757A3A24" w14:textId="77777777" w:rsidR="00FA4FDA" w:rsidRPr="004D73F1" w:rsidRDefault="00FA4FDA" w:rsidP="00DB6FB2">
            <w:pPr>
              <w:spacing w:line="22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491" w:type="dxa"/>
          </w:tcPr>
          <w:p w14:paraId="6D15690B" w14:textId="77777777" w:rsidR="00FA4FDA" w:rsidRPr="004D73F1" w:rsidRDefault="00C66381" w:rsidP="00DB6FB2">
            <w:pPr>
              <w:spacing w:line="220" w:lineRule="exact"/>
              <w:jc w:val="both"/>
              <w:rPr>
                <w:color w:val="000000"/>
                <w:sz w:val="19"/>
                <w:szCs w:val="19"/>
              </w:rPr>
            </w:pPr>
            <w:r w:rsidRPr="00C66381">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FA4FDA" w14:paraId="46CBC202" w14:textId="77777777" w:rsidTr="00DB6FB2">
        <w:tc>
          <w:tcPr>
            <w:tcW w:w="426" w:type="dxa"/>
          </w:tcPr>
          <w:p w14:paraId="6337A51F" w14:textId="77777777" w:rsidR="00FA4FDA" w:rsidRPr="004D73F1" w:rsidRDefault="00FA4FDA" w:rsidP="00DB6FB2">
            <w:pPr>
              <w:spacing w:line="220" w:lineRule="exact"/>
              <w:jc w:val="center"/>
              <w:rPr>
                <w:color w:val="000000"/>
                <w:sz w:val="19"/>
                <w:szCs w:val="19"/>
              </w:rPr>
            </w:pPr>
            <w:r w:rsidRPr="004D73F1">
              <w:rPr>
                <w:color w:val="000000"/>
                <w:sz w:val="19"/>
                <w:szCs w:val="19"/>
              </w:rPr>
              <w:t>7.</w:t>
            </w:r>
          </w:p>
        </w:tc>
        <w:tc>
          <w:tcPr>
            <w:tcW w:w="3686" w:type="dxa"/>
          </w:tcPr>
          <w:p w14:paraId="68C6933D" w14:textId="77777777" w:rsidR="00FA4FDA" w:rsidRPr="004D73F1" w:rsidRDefault="00FA4FDA" w:rsidP="00DB6FB2">
            <w:pPr>
              <w:spacing w:line="22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491" w:type="dxa"/>
          </w:tcPr>
          <w:p w14:paraId="250B8A77" w14:textId="77777777" w:rsidR="00FA4FDA" w:rsidRPr="004D73F1" w:rsidRDefault="00FA4FDA" w:rsidP="00DB6FB2">
            <w:pPr>
              <w:spacing w:line="220" w:lineRule="exact"/>
              <w:rPr>
                <w:color w:val="000000"/>
                <w:sz w:val="19"/>
                <w:szCs w:val="19"/>
              </w:rPr>
            </w:pPr>
            <w:r w:rsidRPr="004D73F1">
              <w:rPr>
                <w:color w:val="000000"/>
                <w:sz w:val="19"/>
                <w:szCs w:val="19"/>
              </w:rPr>
              <w:t>https://www.mos.ru/dgi/</w:t>
            </w:r>
          </w:p>
        </w:tc>
      </w:tr>
    </w:tbl>
    <w:p w14:paraId="11DEAB35" w14:textId="77777777" w:rsidR="004E4E8F" w:rsidRDefault="004E4E8F" w:rsidP="00C73DA1">
      <w:pPr>
        <w:spacing w:line="220" w:lineRule="exact"/>
      </w:pPr>
    </w:p>
    <w:sectPr w:rsidR="004E4E8F" w:rsidSect="00CC1FF8">
      <w:pgSz w:w="11906" w:h="16838"/>
      <w:pgMar w:top="113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DA"/>
    <w:rsid w:val="0000193A"/>
    <w:rsid w:val="00002E90"/>
    <w:rsid w:val="000374D8"/>
    <w:rsid w:val="00060A0D"/>
    <w:rsid w:val="00064F73"/>
    <w:rsid w:val="00082B7D"/>
    <w:rsid w:val="000E7D0E"/>
    <w:rsid w:val="001047B7"/>
    <w:rsid w:val="00122788"/>
    <w:rsid w:val="00135632"/>
    <w:rsid w:val="00151798"/>
    <w:rsid w:val="00164CCC"/>
    <w:rsid w:val="001B53E8"/>
    <w:rsid w:val="001D4DA4"/>
    <w:rsid w:val="001E2F3C"/>
    <w:rsid w:val="002A36A0"/>
    <w:rsid w:val="002B28B1"/>
    <w:rsid w:val="002D3BFC"/>
    <w:rsid w:val="002E0417"/>
    <w:rsid w:val="002E36C1"/>
    <w:rsid w:val="00311505"/>
    <w:rsid w:val="00331555"/>
    <w:rsid w:val="003358ED"/>
    <w:rsid w:val="00340A2D"/>
    <w:rsid w:val="00350136"/>
    <w:rsid w:val="00360B78"/>
    <w:rsid w:val="00365A33"/>
    <w:rsid w:val="00372401"/>
    <w:rsid w:val="003B0E84"/>
    <w:rsid w:val="003C0E49"/>
    <w:rsid w:val="003D438D"/>
    <w:rsid w:val="003F65D5"/>
    <w:rsid w:val="00406B3A"/>
    <w:rsid w:val="00421906"/>
    <w:rsid w:val="00440C6B"/>
    <w:rsid w:val="00444E49"/>
    <w:rsid w:val="00451B1D"/>
    <w:rsid w:val="0045329B"/>
    <w:rsid w:val="004A3A60"/>
    <w:rsid w:val="004D4338"/>
    <w:rsid w:val="004E4E8F"/>
    <w:rsid w:val="005022C3"/>
    <w:rsid w:val="005338BA"/>
    <w:rsid w:val="00535626"/>
    <w:rsid w:val="005607F5"/>
    <w:rsid w:val="00561738"/>
    <w:rsid w:val="00562E39"/>
    <w:rsid w:val="00570825"/>
    <w:rsid w:val="005C3EEB"/>
    <w:rsid w:val="005D6A24"/>
    <w:rsid w:val="005E15AA"/>
    <w:rsid w:val="005E4CB8"/>
    <w:rsid w:val="00603178"/>
    <w:rsid w:val="00605BD7"/>
    <w:rsid w:val="006064AC"/>
    <w:rsid w:val="00616BE7"/>
    <w:rsid w:val="006402A7"/>
    <w:rsid w:val="00646CEA"/>
    <w:rsid w:val="00657DA8"/>
    <w:rsid w:val="00671325"/>
    <w:rsid w:val="00674A60"/>
    <w:rsid w:val="006829B4"/>
    <w:rsid w:val="006B3A54"/>
    <w:rsid w:val="006D2969"/>
    <w:rsid w:val="006D5325"/>
    <w:rsid w:val="00704B1D"/>
    <w:rsid w:val="00713EB7"/>
    <w:rsid w:val="00727986"/>
    <w:rsid w:val="00736E8B"/>
    <w:rsid w:val="00741F2C"/>
    <w:rsid w:val="00746614"/>
    <w:rsid w:val="007946F8"/>
    <w:rsid w:val="007A27AD"/>
    <w:rsid w:val="007B7232"/>
    <w:rsid w:val="008038F7"/>
    <w:rsid w:val="00813C74"/>
    <w:rsid w:val="00830D2C"/>
    <w:rsid w:val="00834833"/>
    <w:rsid w:val="00836746"/>
    <w:rsid w:val="0084242A"/>
    <w:rsid w:val="008450EC"/>
    <w:rsid w:val="008549C0"/>
    <w:rsid w:val="00870D13"/>
    <w:rsid w:val="0088755B"/>
    <w:rsid w:val="008A41D8"/>
    <w:rsid w:val="00990C1C"/>
    <w:rsid w:val="009B66FF"/>
    <w:rsid w:val="00A333C9"/>
    <w:rsid w:val="00A43776"/>
    <w:rsid w:val="00A4476D"/>
    <w:rsid w:val="00A57E85"/>
    <w:rsid w:val="00A82A98"/>
    <w:rsid w:val="00A863E8"/>
    <w:rsid w:val="00AA3B26"/>
    <w:rsid w:val="00B204B3"/>
    <w:rsid w:val="00C0127B"/>
    <w:rsid w:val="00C35D29"/>
    <w:rsid w:val="00C366EB"/>
    <w:rsid w:val="00C47058"/>
    <w:rsid w:val="00C61B4C"/>
    <w:rsid w:val="00C66381"/>
    <w:rsid w:val="00C73DA1"/>
    <w:rsid w:val="00CA60EC"/>
    <w:rsid w:val="00CB19D9"/>
    <w:rsid w:val="00CC1FF8"/>
    <w:rsid w:val="00CD5484"/>
    <w:rsid w:val="00D04D2A"/>
    <w:rsid w:val="00D25E82"/>
    <w:rsid w:val="00D26C32"/>
    <w:rsid w:val="00D70033"/>
    <w:rsid w:val="00D77E34"/>
    <w:rsid w:val="00DB6FB2"/>
    <w:rsid w:val="00DD3B26"/>
    <w:rsid w:val="00DE25A2"/>
    <w:rsid w:val="00DE4C50"/>
    <w:rsid w:val="00E31464"/>
    <w:rsid w:val="00E43F7F"/>
    <w:rsid w:val="00E67945"/>
    <w:rsid w:val="00E71D88"/>
    <w:rsid w:val="00E8470F"/>
    <w:rsid w:val="00EC1FD5"/>
    <w:rsid w:val="00ED770F"/>
    <w:rsid w:val="00EE75CC"/>
    <w:rsid w:val="00EF6DCB"/>
    <w:rsid w:val="00F01DCA"/>
    <w:rsid w:val="00F30E21"/>
    <w:rsid w:val="00F50DBA"/>
    <w:rsid w:val="00FA4672"/>
    <w:rsid w:val="00FA4FDA"/>
    <w:rsid w:val="00FD0809"/>
    <w:rsid w:val="00FE62D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3279"/>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F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C6B8-8706-4F0B-BB5B-87E6FA37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Орешкина Анастасия Евгеньевна</cp:lastModifiedBy>
  <cp:revision>2</cp:revision>
  <dcterms:created xsi:type="dcterms:W3CDTF">2025-08-25T08:29:00Z</dcterms:created>
  <dcterms:modified xsi:type="dcterms:W3CDTF">2025-08-25T08:29:00Z</dcterms:modified>
</cp:coreProperties>
</file>